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7FD" w:rsidRPr="007C5FED" w:rsidRDefault="005D27FD" w:rsidP="005D27FD">
      <w:pPr>
        <w:spacing w:before="240" w:after="160" w:line="276" w:lineRule="auto"/>
        <w:contextualSpacing/>
        <w:jc w:val="both"/>
        <w:rPr>
          <w:rFonts w:eastAsia="Calibri" w:cs="Arial"/>
          <w:sz w:val="20"/>
        </w:rPr>
      </w:pPr>
      <w:r w:rsidRPr="007C5FED">
        <w:rPr>
          <w:rFonts w:eastAsia="Calibri" w:cs="Arial"/>
          <w:sz w:val="20"/>
        </w:rPr>
        <w:t>First 5 Butte County is funded by Proposition 10, the California Children and Families Act, which taxes tobacco products.  Discouraging tobacco use among parents, pregnant women, and those who live with young children is a key objective of the Act.</w:t>
      </w:r>
    </w:p>
    <w:p w:rsidR="005D27FD" w:rsidRDefault="005D27FD" w:rsidP="005D27FD">
      <w:pPr>
        <w:spacing w:before="240" w:after="160" w:line="276" w:lineRule="auto"/>
        <w:contextualSpacing/>
        <w:jc w:val="both"/>
        <w:rPr>
          <w:rFonts w:eastAsia="Calibri" w:cs="Arial"/>
          <w:sz w:val="20"/>
        </w:rPr>
      </w:pPr>
    </w:p>
    <w:p w:rsidR="005D27FD" w:rsidRPr="007C5FED" w:rsidRDefault="005D27FD" w:rsidP="005D27FD">
      <w:pPr>
        <w:spacing w:before="240" w:after="160" w:line="276" w:lineRule="auto"/>
        <w:contextualSpacing/>
        <w:jc w:val="both"/>
        <w:rPr>
          <w:rFonts w:eastAsia="Calibri" w:cs="Arial"/>
          <w:sz w:val="20"/>
        </w:rPr>
      </w:pPr>
      <w:r w:rsidRPr="007C5FED">
        <w:rPr>
          <w:rFonts w:eastAsia="Calibri" w:cs="Arial"/>
          <w:sz w:val="20"/>
        </w:rPr>
        <w:t xml:space="preserve">Tobacco products prohibited include any product containing tobacco or nicotine, including, but not limited to, cigarettes, cigars, miniature cigars, smokeless tobacco, snuff, chew, clove cigarettes, betel, electronic cigarettes, electronic hookahs, and other vapor-emitting devices, with or without nicotine content, that mimic the use of tobacco products. </w:t>
      </w:r>
    </w:p>
    <w:p w:rsidR="005D27FD" w:rsidRDefault="005D27FD" w:rsidP="005D27FD">
      <w:pPr>
        <w:spacing w:before="240" w:after="160" w:line="276" w:lineRule="auto"/>
        <w:contextualSpacing/>
        <w:jc w:val="both"/>
        <w:rPr>
          <w:rFonts w:eastAsia="Calibri" w:cs="Arial"/>
          <w:sz w:val="20"/>
        </w:rPr>
      </w:pPr>
    </w:p>
    <w:p w:rsidR="005D27FD" w:rsidRDefault="005D27FD" w:rsidP="005D27FD">
      <w:pPr>
        <w:spacing w:before="240" w:after="160" w:line="276" w:lineRule="auto"/>
        <w:contextualSpacing/>
        <w:jc w:val="both"/>
        <w:rPr>
          <w:rFonts w:eastAsia="Calibri" w:cs="Arial"/>
          <w:sz w:val="20"/>
        </w:rPr>
      </w:pPr>
      <w:r w:rsidRPr="007C5FED">
        <w:rPr>
          <w:rFonts w:eastAsia="Calibri" w:cs="Arial"/>
          <w:sz w:val="20"/>
        </w:rPr>
        <w:t>“Smoking” includes carrying a lighted cigar, cigarette, pipe, or any other lighted smoking equipment. “Vaping” includes carrying a lighted Electronic Nicotine Delivery Devise (ENDD) or e-cigarette.</w:t>
      </w:r>
    </w:p>
    <w:p w:rsidR="005D27FD" w:rsidRPr="007C5FED" w:rsidRDefault="005D27FD" w:rsidP="005D27FD">
      <w:pPr>
        <w:spacing w:before="240" w:after="160" w:line="276" w:lineRule="auto"/>
        <w:contextualSpacing/>
        <w:jc w:val="both"/>
        <w:rPr>
          <w:rFonts w:eastAsia="Calibri" w:cs="Arial"/>
          <w:sz w:val="20"/>
        </w:rPr>
      </w:pPr>
    </w:p>
    <w:p w:rsidR="005D27FD" w:rsidRPr="007C5FED" w:rsidRDefault="005D27FD" w:rsidP="005D27FD">
      <w:pPr>
        <w:spacing w:before="240" w:after="160" w:line="276" w:lineRule="auto"/>
        <w:contextualSpacing/>
        <w:jc w:val="both"/>
        <w:rPr>
          <w:rFonts w:eastAsia="Calibri" w:cs="Arial"/>
          <w:sz w:val="20"/>
        </w:rPr>
      </w:pPr>
      <w:r w:rsidRPr="007C5FED">
        <w:rPr>
          <w:rFonts w:eastAsia="Calibri" w:cs="Arial"/>
          <w:sz w:val="20"/>
        </w:rPr>
        <w:t xml:space="preserve">This policy does not prohibit the use or possession of prescription products and other cessation aids that have been approved by the U.S. Department of Health and Human Services, Food and Drug Administration, such as the nicotine patch or gum. </w:t>
      </w:r>
    </w:p>
    <w:p w:rsidR="005D27FD" w:rsidRPr="007C5FED" w:rsidRDefault="005D27FD" w:rsidP="005D27FD">
      <w:pPr>
        <w:spacing w:before="240" w:after="160" w:line="276" w:lineRule="auto"/>
        <w:contextualSpacing/>
        <w:jc w:val="both"/>
        <w:rPr>
          <w:rFonts w:eastAsia="Calibri" w:cs="Arial"/>
          <w:sz w:val="20"/>
        </w:rPr>
      </w:pPr>
    </w:p>
    <w:p w:rsidR="005D27FD" w:rsidRDefault="005D27FD" w:rsidP="005D27FD">
      <w:pPr>
        <w:spacing w:before="240" w:after="120" w:line="276" w:lineRule="auto"/>
        <w:contextualSpacing/>
        <w:jc w:val="both"/>
        <w:rPr>
          <w:rFonts w:eastAsia="Calibri" w:cs="Arial"/>
          <w:sz w:val="20"/>
        </w:rPr>
      </w:pPr>
      <w:r w:rsidRPr="007C5FED">
        <w:rPr>
          <w:rFonts w:eastAsia="Calibri" w:cs="Arial"/>
          <w:sz w:val="20"/>
        </w:rPr>
        <w:t>All First 5 Butte County Contractors shall agree to the following:</w:t>
      </w:r>
    </w:p>
    <w:p w:rsidR="005D27FD" w:rsidRPr="007C5FED" w:rsidRDefault="005D27FD" w:rsidP="005D27FD">
      <w:pPr>
        <w:spacing w:before="240" w:after="120" w:line="276" w:lineRule="auto"/>
        <w:ind w:left="630"/>
        <w:contextualSpacing/>
        <w:rPr>
          <w:rFonts w:eastAsia="Calibri" w:cs="Arial"/>
          <w:sz w:val="20"/>
        </w:rPr>
      </w:pPr>
    </w:p>
    <w:p w:rsidR="005D27FD" w:rsidRDefault="005D27FD" w:rsidP="005D27FD">
      <w:pPr>
        <w:numPr>
          <w:ilvl w:val="0"/>
          <w:numId w:val="2"/>
        </w:numPr>
        <w:spacing w:before="240" w:after="240" w:line="276" w:lineRule="auto"/>
        <w:ind w:left="936"/>
        <w:contextualSpacing/>
        <w:rPr>
          <w:rFonts w:eastAsia="Calibri" w:cs="Arial"/>
          <w:sz w:val="20"/>
        </w:rPr>
      </w:pPr>
      <w:r w:rsidRPr="007C5FED">
        <w:rPr>
          <w:rFonts w:eastAsia="Calibri" w:cs="Arial"/>
          <w:sz w:val="20"/>
        </w:rPr>
        <w:t>Contractor agrees to maintain a work environment free of all tobacco products, including the outside areas on the contractor’s property within 20 feet of exits, entrances, windows, and air intakes of contractor’s buildings.</w:t>
      </w:r>
    </w:p>
    <w:p w:rsidR="005D27FD" w:rsidRPr="007C5FED" w:rsidRDefault="005D27FD" w:rsidP="005D27FD">
      <w:pPr>
        <w:spacing w:before="240" w:after="160" w:line="276" w:lineRule="auto"/>
        <w:contextualSpacing/>
        <w:rPr>
          <w:rFonts w:eastAsia="Calibri" w:cs="Arial"/>
          <w:sz w:val="20"/>
        </w:rPr>
      </w:pPr>
    </w:p>
    <w:p w:rsidR="005D27FD" w:rsidRDefault="005D27FD" w:rsidP="005D27FD">
      <w:pPr>
        <w:numPr>
          <w:ilvl w:val="0"/>
          <w:numId w:val="2"/>
        </w:numPr>
        <w:spacing w:before="240" w:after="160" w:line="276" w:lineRule="auto"/>
        <w:ind w:left="936"/>
        <w:contextualSpacing/>
        <w:rPr>
          <w:rFonts w:eastAsia="Calibri" w:cs="Arial"/>
          <w:sz w:val="20"/>
        </w:rPr>
      </w:pPr>
      <w:r w:rsidRPr="007C5FED">
        <w:rPr>
          <w:rFonts w:eastAsia="Calibri" w:cs="Arial"/>
          <w:sz w:val="20"/>
        </w:rPr>
        <w:t>Contractor agrees to comply with applicable federal, state, county, and local tobacco ordinances and codes, including AB -13 and the State of California Labor Code Section 6404.5 (California Wo</w:t>
      </w:r>
      <w:r>
        <w:rPr>
          <w:rFonts w:eastAsia="Calibri" w:cs="Arial"/>
          <w:sz w:val="20"/>
        </w:rPr>
        <w:t>rk Place Smoking Restrictions).</w:t>
      </w:r>
    </w:p>
    <w:p w:rsidR="005D27FD" w:rsidRPr="007C5FED" w:rsidRDefault="005D27FD" w:rsidP="005D27FD">
      <w:pPr>
        <w:spacing w:before="240" w:after="160" w:line="276" w:lineRule="auto"/>
        <w:contextualSpacing/>
        <w:rPr>
          <w:rFonts w:eastAsia="Calibri" w:cs="Arial"/>
          <w:sz w:val="20"/>
        </w:rPr>
      </w:pPr>
      <w:r w:rsidRPr="007C5FED">
        <w:rPr>
          <w:rFonts w:eastAsia="Calibri" w:cs="Arial"/>
          <w:sz w:val="20"/>
        </w:rPr>
        <w:t xml:space="preserve"> </w:t>
      </w:r>
    </w:p>
    <w:p w:rsidR="005D27FD" w:rsidRDefault="005D27FD" w:rsidP="005D27FD">
      <w:pPr>
        <w:numPr>
          <w:ilvl w:val="0"/>
          <w:numId w:val="2"/>
        </w:numPr>
        <w:spacing w:before="240" w:after="160" w:line="276" w:lineRule="auto"/>
        <w:ind w:left="936"/>
        <w:contextualSpacing/>
        <w:rPr>
          <w:rFonts w:eastAsia="Calibri" w:cs="Arial"/>
          <w:sz w:val="20"/>
        </w:rPr>
      </w:pPr>
      <w:r w:rsidRPr="007C5FED">
        <w:rPr>
          <w:rFonts w:eastAsia="Calibri" w:cs="Arial"/>
          <w:sz w:val="20"/>
        </w:rPr>
        <w:t>Contractor agrees not to accept any funds from a tobacco company, its subsidiaries, or parent company, including in-kind donations and event sponsorships, nor any funds from agencies that are sponsored by or receive donations from a tobacco company, its subsidiaries, or parent company.</w:t>
      </w:r>
    </w:p>
    <w:p w:rsidR="005D27FD" w:rsidRPr="007C5FED" w:rsidRDefault="005D27FD" w:rsidP="005D27FD">
      <w:pPr>
        <w:spacing w:before="240" w:after="160" w:line="276" w:lineRule="auto"/>
        <w:contextualSpacing/>
        <w:rPr>
          <w:rFonts w:eastAsia="Calibri" w:cs="Arial"/>
          <w:sz w:val="20"/>
        </w:rPr>
      </w:pPr>
    </w:p>
    <w:p w:rsidR="005D27FD" w:rsidRDefault="005D27FD" w:rsidP="005D27FD">
      <w:pPr>
        <w:numPr>
          <w:ilvl w:val="0"/>
          <w:numId w:val="2"/>
        </w:numPr>
        <w:spacing w:before="240" w:after="160" w:line="276" w:lineRule="auto"/>
        <w:ind w:left="936"/>
        <w:contextualSpacing/>
        <w:rPr>
          <w:rFonts w:eastAsia="Calibri" w:cs="Arial"/>
          <w:sz w:val="20"/>
        </w:rPr>
      </w:pPr>
      <w:r w:rsidRPr="007C5FED">
        <w:rPr>
          <w:rFonts w:eastAsia="Calibri" w:cs="Arial"/>
          <w:sz w:val="20"/>
        </w:rPr>
        <w:t xml:space="preserve">Contractor agrees to have a Tobacco Free Environment policy (see sample, </w:t>
      </w:r>
      <w:r>
        <w:rPr>
          <w:rFonts w:eastAsia="Calibri" w:cs="Arial"/>
          <w:sz w:val="20"/>
        </w:rPr>
        <w:t xml:space="preserve">following two </w:t>
      </w:r>
      <w:r w:rsidRPr="007C5FED">
        <w:rPr>
          <w:rFonts w:eastAsia="Calibri" w:cs="Arial"/>
          <w:sz w:val="20"/>
        </w:rPr>
        <w:t>pages) and submit a signed copy of it to the Commission.</w:t>
      </w:r>
    </w:p>
    <w:p w:rsidR="005D27FD" w:rsidRPr="007C5FED" w:rsidRDefault="005D27FD" w:rsidP="005D27FD">
      <w:pPr>
        <w:spacing w:before="240" w:after="160" w:line="276" w:lineRule="auto"/>
        <w:contextualSpacing/>
        <w:rPr>
          <w:rFonts w:eastAsia="Calibri" w:cs="Arial"/>
          <w:sz w:val="20"/>
        </w:rPr>
      </w:pPr>
      <w:r w:rsidRPr="007C5FED">
        <w:rPr>
          <w:rFonts w:eastAsia="Calibri" w:cs="Arial"/>
          <w:sz w:val="20"/>
        </w:rPr>
        <w:t xml:space="preserve"> </w:t>
      </w:r>
    </w:p>
    <w:p w:rsidR="005D27FD" w:rsidRPr="007C5FED" w:rsidRDefault="005D27FD" w:rsidP="005D27FD">
      <w:pPr>
        <w:numPr>
          <w:ilvl w:val="0"/>
          <w:numId w:val="2"/>
        </w:numPr>
        <w:spacing w:before="240" w:after="160" w:line="276" w:lineRule="auto"/>
        <w:ind w:left="936"/>
        <w:contextualSpacing/>
        <w:rPr>
          <w:rFonts w:eastAsia="Calibri" w:cs="Arial"/>
          <w:sz w:val="20"/>
        </w:rPr>
      </w:pPr>
      <w:r w:rsidRPr="007C5FED">
        <w:rPr>
          <w:rFonts w:eastAsia="Calibri" w:cs="Arial"/>
          <w:sz w:val="20"/>
        </w:rPr>
        <w:t>Contractor agrees to have tobacco education and cessation materials visibly available and accessible to staff and clients participating in agency activities.</w:t>
      </w:r>
    </w:p>
    <w:p w:rsidR="005D27FD" w:rsidRPr="007C5FED" w:rsidRDefault="005D27FD" w:rsidP="005D27FD">
      <w:pPr>
        <w:spacing w:before="240" w:after="160" w:line="276" w:lineRule="auto"/>
        <w:contextualSpacing/>
        <w:rPr>
          <w:rFonts w:eastAsia="Calibri" w:cs="Arial"/>
          <w:sz w:val="20"/>
        </w:rPr>
      </w:pPr>
    </w:p>
    <w:p w:rsidR="005D27FD" w:rsidRDefault="005D27FD" w:rsidP="005D27FD">
      <w:pPr>
        <w:spacing w:before="240" w:after="160" w:line="276" w:lineRule="auto"/>
        <w:ind w:left="630"/>
        <w:contextualSpacing/>
        <w:rPr>
          <w:rFonts w:eastAsia="Calibri" w:cs="Arial"/>
          <w:b/>
          <w:sz w:val="20"/>
        </w:rPr>
      </w:pPr>
      <w:r w:rsidRPr="007C5FED">
        <w:rPr>
          <w:rFonts w:eastAsia="Calibri" w:cs="Arial"/>
          <w:b/>
          <w:sz w:val="20"/>
        </w:rPr>
        <w:br w:type="page"/>
      </w:r>
    </w:p>
    <w:p w:rsidR="005D27FD" w:rsidRDefault="005D27FD" w:rsidP="005D27FD">
      <w:pPr>
        <w:spacing w:before="240" w:after="160" w:line="276" w:lineRule="auto"/>
        <w:ind w:left="630"/>
        <w:contextualSpacing/>
        <w:rPr>
          <w:rFonts w:eastAsia="Calibri" w:cs="Arial"/>
          <w:b/>
          <w:sz w:val="22"/>
          <w:szCs w:val="22"/>
        </w:rPr>
      </w:pPr>
      <w:bookmarkStart w:id="0" w:name="_GoBack"/>
      <w:bookmarkEnd w:id="0"/>
    </w:p>
    <w:p w:rsidR="005D27FD" w:rsidRPr="007C5FED" w:rsidRDefault="005D27FD" w:rsidP="005D27FD">
      <w:pPr>
        <w:spacing w:before="240" w:after="160" w:line="276" w:lineRule="auto"/>
        <w:contextualSpacing/>
        <w:rPr>
          <w:rFonts w:eastAsia="Calibri" w:cs="Arial"/>
          <w:b/>
          <w:sz w:val="22"/>
          <w:szCs w:val="22"/>
        </w:rPr>
      </w:pPr>
      <w:r w:rsidRPr="007C5FED">
        <w:rPr>
          <w:rFonts w:eastAsia="Calibri" w:cs="Arial"/>
          <w:b/>
          <w:sz w:val="22"/>
          <w:szCs w:val="22"/>
        </w:rPr>
        <w:t>Sample Tobacco Free Environment Policy</w:t>
      </w:r>
    </w:p>
    <w:p w:rsidR="005D27FD" w:rsidRPr="007C5FED" w:rsidRDefault="005D27FD" w:rsidP="005D27FD">
      <w:pPr>
        <w:spacing w:before="240" w:after="160" w:line="276" w:lineRule="auto"/>
        <w:contextualSpacing/>
        <w:rPr>
          <w:rFonts w:eastAsia="Calibri" w:cs="Arial"/>
          <w:sz w:val="20"/>
        </w:rPr>
      </w:pPr>
    </w:p>
    <w:p w:rsidR="005D27FD" w:rsidRPr="007C5FED" w:rsidRDefault="005D27FD" w:rsidP="005D27FD">
      <w:pPr>
        <w:spacing w:before="240" w:after="160" w:line="276" w:lineRule="auto"/>
        <w:contextualSpacing/>
        <w:rPr>
          <w:rFonts w:eastAsia="Calibri" w:cs="Arial"/>
          <w:sz w:val="20"/>
        </w:rPr>
      </w:pPr>
      <w:r w:rsidRPr="005D27FD">
        <w:rPr>
          <w:rFonts w:eastAsia="Calibri" w:cs="Arial"/>
          <w:sz w:val="20"/>
          <w:highlight w:val="yellow"/>
        </w:rPr>
        <w:t>GRANTEE</w:t>
      </w:r>
      <w:r w:rsidRPr="00AD22B3">
        <w:rPr>
          <w:rFonts w:eastAsia="Calibri" w:cs="Arial"/>
          <w:sz w:val="20"/>
        </w:rPr>
        <w:t xml:space="preserve"> </w:t>
      </w:r>
      <w:r>
        <w:rPr>
          <w:rFonts w:eastAsia="Calibri" w:cs="Arial"/>
          <w:sz w:val="20"/>
        </w:rPr>
        <w:t>a</w:t>
      </w:r>
      <w:r w:rsidRPr="007C5FED">
        <w:rPr>
          <w:rFonts w:eastAsia="Calibri" w:cs="Arial"/>
          <w:sz w:val="20"/>
        </w:rPr>
        <w:t xml:space="preserve">cknowledges the hazards arising from the use of tobacco products and the serious health risk associated with exposure to secondhand smoke. </w:t>
      </w:r>
    </w:p>
    <w:p w:rsidR="005D27FD" w:rsidRPr="007C5FED" w:rsidRDefault="005D27FD" w:rsidP="005D27FD">
      <w:pPr>
        <w:spacing w:before="240" w:after="160" w:line="276" w:lineRule="auto"/>
        <w:contextualSpacing/>
        <w:rPr>
          <w:rFonts w:eastAsia="Calibri" w:cs="Arial"/>
          <w:sz w:val="20"/>
        </w:rPr>
      </w:pPr>
    </w:p>
    <w:p w:rsidR="005D27FD" w:rsidRPr="007C5FED" w:rsidRDefault="005D27FD" w:rsidP="005D27FD">
      <w:pPr>
        <w:spacing w:before="240" w:after="160" w:line="276" w:lineRule="auto"/>
        <w:contextualSpacing/>
        <w:rPr>
          <w:rFonts w:eastAsia="Calibri" w:cs="Arial"/>
          <w:sz w:val="20"/>
        </w:rPr>
      </w:pPr>
      <w:r w:rsidRPr="005D27FD">
        <w:rPr>
          <w:rFonts w:eastAsia="Calibri" w:cs="Arial"/>
          <w:sz w:val="20"/>
          <w:highlight w:val="yellow"/>
        </w:rPr>
        <w:t>GRANTEE</w:t>
      </w:r>
      <w:r w:rsidRPr="002F20DE">
        <w:rPr>
          <w:rFonts w:eastAsia="Calibri" w:cs="Arial"/>
          <w:color w:val="FF0000"/>
          <w:sz w:val="20"/>
        </w:rPr>
        <w:t xml:space="preserve"> </w:t>
      </w:r>
      <w:r w:rsidRPr="007C5FED">
        <w:rPr>
          <w:rFonts w:eastAsia="Calibri" w:cs="Arial"/>
          <w:sz w:val="20"/>
        </w:rPr>
        <w:t>supports the goal of Proposition 10, that tax collected under the Proposition will be used in part to reduce the harm caused by tobacco use, especially to pregnant women and children.  In addition to complying with all federal, state and local tobacco laws, our comprehensive tobacco policy includes the following:</w:t>
      </w:r>
    </w:p>
    <w:p w:rsidR="005D27FD" w:rsidRPr="007C5FED" w:rsidRDefault="005D27FD" w:rsidP="005D27FD">
      <w:pPr>
        <w:spacing w:before="240" w:after="160" w:line="276" w:lineRule="auto"/>
        <w:contextualSpacing/>
        <w:rPr>
          <w:rFonts w:eastAsia="Calibri" w:cs="Arial"/>
          <w:sz w:val="20"/>
        </w:rPr>
      </w:pPr>
    </w:p>
    <w:p w:rsidR="005D27FD" w:rsidRPr="007C5FED" w:rsidRDefault="005D27FD" w:rsidP="005D27FD">
      <w:pPr>
        <w:spacing w:before="240" w:after="160" w:line="276" w:lineRule="auto"/>
        <w:contextualSpacing/>
        <w:rPr>
          <w:rFonts w:eastAsia="Calibri" w:cs="Arial"/>
          <w:sz w:val="20"/>
        </w:rPr>
      </w:pPr>
      <w:r w:rsidRPr="005D27FD">
        <w:rPr>
          <w:rFonts w:eastAsia="Calibri" w:cs="Arial"/>
          <w:sz w:val="20"/>
          <w:highlight w:val="yellow"/>
        </w:rPr>
        <w:t>GRANTEE</w:t>
      </w:r>
      <w:r w:rsidRPr="002F20DE">
        <w:rPr>
          <w:rFonts w:eastAsia="Calibri" w:cs="Arial"/>
          <w:color w:val="FF0000"/>
          <w:sz w:val="20"/>
        </w:rPr>
        <w:t xml:space="preserve"> </w:t>
      </w:r>
      <w:r w:rsidRPr="007C5FED">
        <w:rPr>
          <w:rFonts w:eastAsia="Calibri" w:cs="Arial"/>
          <w:sz w:val="20"/>
        </w:rPr>
        <w:t>provides an environment free of all tobacco products in all agency facilities, agency vehicles, outdoor community areas or playgrounds, and any area where children are present.</w:t>
      </w:r>
    </w:p>
    <w:p w:rsidR="005D27FD" w:rsidRPr="007C5FED" w:rsidRDefault="005D27FD" w:rsidP="005D27FD">
      <w:pPr>
        <w:spacing w:before="240" w:after="160" w:line="276" w:lineRule="auto"/>
        <w:contextualSpacing/>
        <w:rPr>
          <w:rFonts w:eastAsia="Calibri" w:cs="Arial"/>
          <w:sz w:val="20"/>
        </w:rPr>
      </w:pPr>
    </w:p>
    <w:p w:rsidR="005D27FD" w:rsidRPr="007C5FED" w:rsidRDefault="005D27FD" w:rsidP="005D27FD">
      <w:pPr>
        <w:spacing w:before="240" w:after="160" w:line="276" w:lineRule="auto"/>
        <w:contextualSpacing/>
        <w:rPr>
          <w:rFonts w:eastAsia="Calibri" w:cs="Arial"/>
          <w:sz w:val="20"/>
        </w:rPr>
      </w:pPr>
      <w:r w:rsidRPr="007C5FED">
        <w:rPr>
          <w:rFonts w:eastAsia="Calibri" w:cs="Arial"/>
          <w:sz w:val="20"/>
        </w:rPr>
        <w:t>The use of any tobacco products is not allowed within 20 feet of all building openings including doorways, windows, and air and ventilation intake systems of the agency.</w:t>
      </w:r>
    </w:p>
    <w:p w:rsidR="005D27FD" w:rsidRPr="007C5FED" w:rsidRDefault="005D27FD" w:rsidP="005D27FD">
      <w:pPr>
        <w:spacing w:before="240" w:after="160" w:line="276" w:lineRule="auto"/>
        <w:contextualSpacing/>
        <w:rPr>
          <w:rFonts w:eastAsia="Calibri" w:cs="Arial"/>
          <w:sz w:val="20"/>
        </w:rPr>
      </w:pPr>
    </w:p>
    <w:p w:rsidR="005D27FD" w:rsidRPr="007C5FED" w:rsidRDefault="005D27FD" w:rsidP="005D27FD">
      <w:pPr>
        <w:spacing w:before="240" w:after="160" w:line="276" w:lineRule="auto"/>
        <w:contextualSpacing/>
        <w:rPr>
          <w:rFonts w:eastAsia="Calibri" w:cs="Arial"/>
          <w:sz w:val="20"/>
        </w:rPr>
      </w:pPr>
      <w:r w:rsidRPr="007C5FED">
        <w:rPr>
          <w:rFonts w:eastAsia="Calibri" w:cs="Arial"/>
          <w:sz w:val="20"/>
        </w:rPr>
        <w:t>The use of any tobacco products by staff, clients and visitors is only allowed in designated outdoor smoking areas that meet fire code, state and local laws, ordinances or other regulations.  Designated areas for tobacco use are for adults only and are out of sight of children.</w:t>
      </w:r>
    </w:p>
    <w:p w:rsidR="005D27FD" w:rsidRPr="007C5FED" w:rsidRDefault="005D27FD" w:rsidP="005D27FD">
      <w:pPr>
        <w:spacing w:before="240" w:after="160" w:line="276" w:lineRule="auto"/>
        <w:contextualSpacing/>
        <w:rPr>
          <w:rFonts w:eastAsia="Calibri" w:cs="Arial"/>
          <w:sz w:val="20"/>
        </w:rPr>
      </w:pPr>
    </w:p>
    <w:p w:rsidR="005D27FD" w:rsidRDefault="005D27FD" w:rsidP="005D27FD">
      <w:pPr>
        <w:spacing w:before="240" w:after="160" w:line="276" w:lineRule="auto"/>
        <w:contextualSpacing/>
        <w:rPr>
          <w:rFonts w:eastAsia="Calibri" w:cs="Arial"/>
          <w:sz w:val="20"/>
        </w:rPr>
      </w:pPr>
      <w:r w:rsidRPr="007C5FED">
        <w:rPr>
          <w:rFonts w:eastAsia="Calibri" w:cs="Arial"/>
          <w:sz w:val="20"/>
        </w:rPr>
        <w:t>Information about this policy and enforcement procedures is clearly communicated by agency administrators to staff, parents, and/or clients of the program.</w:t>
      </w:r>
    </w:p>
    <w:p w:rsidR="005D27FD" w:rsidRPr="007C5FED" w:rsidRDefault="005D27FD" w:rsidP="005D27FD">
      <w:pPr>
        <w:spacing w:before="240" w:after="160" w:line="276" w:lineRule="auto"/>
        <w:contextualSpacing/>
        <w:rPr>
          <w:rFonts w:eastAsia="Calibri" w:cs="Arial"/>
          <w:sz w:val="20"/>
        </w:rPr>
      </w:pPr>
    </w:p>
    <w:p w:rsidR="005D27FD" w:rsidRPr="007C5FED" w:rsidRDefault="005D27FD" w:rsidP="005D27FD">
      <w:pPr>
        <w:numPr>
          <w:ilvl w:val="0"/>
          <w:numId w:val="1"/>
        </w:numPr>
        <w:spacing w:before="240" w:after="160" w:line="276" w:lineRule="auto"/>
        <w:ind w:left="360"/>
        <w:contextualSpacing/>
        <w:rPr>
          <w:rFonts w:eastAsia="Calibri" w:cs="Arial"/>
          <w:sz w:val="20"/>
        </w:rPr>
      </w:pPr>
      <w:r w:rsidRPr="007C5FED">
        <w:rPr>
          <w:rFonts w:eastAsia="Calibri" w:cs="Arial"/>
          <w:sz w:val="20"/>
        </w:rPr>
        <w:t>“No Smoking” and “No Vaping” signs are posted where appropriate.</w:t>
      </w:r>
    </w:p>
    <w:p w:rsidR="005D27FD" w:rsidRPr="007C5FED" w:rsidRDefault="005D27FD" w:rsidP="005D27FD">
      <w:pPr>
        <w:numPr>
          <w:ilvl w:val="0"/>
          <w:numId w:val="1"/>
        </w:numPr>
        <w:spacing w:before="240" w:after="160" w:line="276" w:lineRule="auto"/>
        <w:ind w:left="360"/>
        <w:contextualSpacing/>
        <w:rPr>
          <w:rFonts w:eastAsia="Calibri" w:cs="Arial"/>
          <w:sz w:val="20"/>
        </w:rPr>
      </w:pPr>
      <w:r w:rsidRPr="007C5FED">
        <w:rPr>
          <w:rFonts w:eastAsia="Calibri" w:cs="Arial"/>
          <w:sz w:val="20"/>
        </w:rPr>
        <w:t>Staff and agency clients are educated regarding designated smoking areas.</w:t>
      </w:r>
    </w:p>
    <w:p w:rsidR="005D27FD" w:rsidRPr="007C5FED" w:rsidRDefault="005D27FD" w:rsidP="005D27FD">
      <w:pPr>
        <w:numPr>
          <w:ilvl w:val="0"/>
          <w:numId w:val="1"/>
        </w:numPr>
        <w:spacing w:before="240" w:after="160" w:line="276" w:lineRule="auto"/>
        <w:ind w:left="360"/>
        <w:contextualSpacing/>
        <w:rPr>
          <w:rFonts w:eastAsia="Calibri" w:cs="Arial"/>
          <w:sz w:val="20"/>
        </w:rPr>
      </w:pPr>
      <w:r w:rsidRPr="007C5FED">
        <w:rPr>
          <w:rFonts w:eastAsia="Calibri" w:cs="Arial"/>
          <w:sz w:val="20"/>
        </w:rPr>
        <w:t>Violation of our Tobacco-Free Environment policy may be cause for employee termination.</w:t>
      </w:r>
    </w:p>
    <w:p w:rsidR="005D27FD" w:rsidRPr="007C5FED" w:rsidRDefault="005D27FD" w:rsidP="005D27FD">
      <w:pPr>
        <w:numPr>
          <w:ilvl w:val="0"/>
          <w:numId w:val="1"/>
        </w:numPr>
        <w:spacing w:before="240" w:after="160" w:line="276" w:lineRule="auto"/>
        <w:ind w:left="360"/>
        <w:contextualSpacing/>
        <w:rPr>
          <w:rFonts w:eastAsia="Calibri" w:cs="Arial"/>
          <w:sz w:val="20"/>
        </w:rPr>
      </w:pPr>
      <w:r w:rsidRPr="007C5FED">
        <w:rPr>
          <w:rFonts w:eastAsia="Calibri" w:cs="Arial"/>
          <w:sz w:val="20"/>
        </w:rPr>
        <w:t xml:space="preserve">Staff complaints regarding tobacco product violations may be made anonymously to the Butte County Department of Public Health, Tobacco Complaint Hotline 1-800-641-0015 or (530) 538-2075 </w:t>
      </w:r>
    </w:p>
    <w:p w:rsidR="005D27FD" w:rsidRPr="007C5FED" w:rsidRDefault="005D27FD" w:rsidP="005D27FD">
      <w:pPr>
        <w:spacing w:before="240" w:after="160" w:line="276" w:lineRule="auto"/>
        <w:contextualSpacing/>
        <w:rPr>
          <w:rFonts w:eastAsia="Calibri" w:cs="Arial"/>
          <w:sz w:val="20"/>
        </w:rPr>
      </w:pPr>
    </w:p>
    <w:p w:rsidR="005D27FD" w:rsidRPr="007C5FED" w:rsidRDefault="005D27FD" w:rsidP="005D27FD">
      <w:pPr>
        <w:spacing w:before="240" w:after="160" w:line="276" w:lineRule="auto"/>
        <w:contextualSpacing/>
        <w:rPr>
          <w:rFonts w:eastAsia="Calibri" w:cs="Arial"/>
          <w:sz w:val="20"/>
        </w:rPr>
      </w:pPr>
      <w:r w:rsidRPr="005D27FD">
        <w:rPr>
          <w:rFonts w:eastAsia="Calibri" w:cs="Arial"/>
          <w:sz w:val="20"/>
          <w:highlight w:val="yellow"/>
        </w:rPr>
        <w:t>GRANTEE</w:t>
      </w:r>
      <w:r w:rsidRPr="00AD22B3">
        <w:rPr>
          <w:rFonts w:eastAsia="Calibri" w:cs="Arial"/>
          <w:sz w:val="20"/>
        </w:rPr>
        <w:t xml:space="preserve"> </w:t>
      </w:r>
      <w:r w:rsidRPr="007C5FED">
        <w:rPr>
          <w:rFonts w:eastAsia="Calibri" w:cs="Arial"/>
          <w:sz w:val="20"/>
        </w:rPr>
        <w:t>has tobacco education and cessation materials visibly available and accessible to staff and clients participating in activities provided by our agency.</w:t>
      </w:r>
    </w:p>
    <w:p w:rsidR="005D27FD" w:rsidRPr="007C5FED" w:rsidRDefault="005D27FD" w:rsidP="005D27FD">
      <w:pPr>
        <w:spacing w:before="240" w:after="160" w:line="276" w:lineRule="auto"/>
        <w:contextualSpacing/>
        <w:rPr>
          <w:rFonts w:eastAsia="Calibri" w:cs="Arial"/>
          <w:sz w:val="20"/>
        </w:rPr>
      </w:pPr>
    </w:p>
    <w:p w:rsidR="005D27FD" w:rsidRPr="007C5FED" w:rsidRDefault="005D27FD" w:rsidP="005D27FD">
      <w:pPr>
        <w:spacing w:before="240" w:after="160" w:line="276" w:lineRule="auto"/>
        <w:contextualSpacing/>
        <w:rPr>
          <w:rFonts w:eastAsia="Calibri" w:cs="Arial"/>
          <w:sz w:val="20"/>
        </w:rPr>
      </w:pPr>
      <w:r w:rsidRPr="007C5FED">
        <w:rPr>
          <w:rFonts w:eastAsia="Calibri" w:cs="Arial"/>
          <w:sz w:val="20"/>
        </w:rPr>
        <w:t xml:space="preserve">Our agency and its employees have no current business association or relationship with the tobacco industry, and further agree to neither accept nor solicit financial contributions, sponsorships, gifts, or services from any tobacco company, executive, or tobacco-related function. </w:t>
      </w:r>
    </w:p>
    <w:p w:rsidR="005D27FD" w:rsidRPr="007C5FED" w:rsidRDefault="005D27FD" w:rsidP="005D27FD">
      <w:pPr>
        <w:spacing w:before="240" w:after="160" w:line="276" w:lineRule="auto"/>
        <w:contextualSpacing/>
        <w:rPr>
          <w:rFonts w:eastAsia="Calibri" w:cs="Arial"/>
          <w:sz w:val="20"/>
        </w:rPr>
      </w:pPr>
    </w:p>
    <w:p w:rsidR="005D27FD" w:rsidRPr="007C5FED" w:rsidRDefault="005D27FD" w:rsidP="005D27FD">
      <w:pPr>
        <w:spacing w:before="240" w:after="160" w:line="276" w:lineRule="auto"/>
        <w:contextualSpacing/>
        <w:rPr>
          <w:rFonts w:eastAsia="Calibri" w:cs="Arial"/>
          <w:sz w:val="20"/>
        </w:rPr>
      </w:pPr>
      <w:r w:rsidRPr="007C5FED">
        <w:rPr>
          <w:rFonts w:eastAsia="Calibri" w:cs="Arial"/>
          <w:sz w:val="20"/>
        </w:rPr>
        <w:t xml:space="preserve">It is a violation of this policy for any employee, administrator, or clients and visitors of </w:t>
      </w:r>
      <w:r w:rsidRPr="005D27FD">
        <w:rPr>
          <w:rFonts w:eastAsia="Calibri" w:cs="Arial"/>
          <w:sz w:val="20"/>
          <w:highlight w:val="yellow"/>
        </w:rPr>
        <w:t>GRANTEE</w:t>
      </w:r>
      <w:r w:rsidRPr="00AD22B3">
        <w:rPr>
          <w:rFonts w:eastAsia="Calibri" w:cs="Arial"/>
          <w:sz w:val="20"/>
        </w:rPr>
        <w:t xml:space="preserve"> </w:t>
      </w:r>
      <w:r>
        <w:rPr>
          <w:rFonts w:eastAsia="Calibri" w:cs="Arial"/>
          <w:sz w:val="20"/>
        </w:rPr>
        <w:t>t</w:t>
      </w:r>
      <w:r w:rsidRPr="007C5FED">
        <w:rPr>
          <w:rFonts w:eastAsia="Calibri" w:cs="Arial"/>
          <w:sz w:val="20"/>
        </w:rPr>
        <w:t xml:space="preserve">o use tobacco or tobacco-related devices in our facility, in our vehicles, or on our premises outside of designated smoking areas. This prohibition includes all </w:t>
      </w:r>
      <w:r w:rsidRPr="005D27FD">
        <w:rPr>
          <w:rFonts w:eastAsia="Calibri" w:cs="Arial"/>
          <w:sz w:val="20"/>
          <w:highlight w:val="yellow"/>
        </w:rPr>
        <w:t>GRANTEE</w:t>
      </w:r>
      <w:r w:rsidRPr="00AD22B3">
        <w:rPr>
          <w:rFonts w:eastAsia="Calibri" w:cs="Arial"/>
          <w:sz w:val="20"/>
        </w:rPr>
        <w:t xml:space="preserve"> </w:t>
      </w:r>
      <w:r w:rsidRPr="007C5FED">
        <w:rPr>
          <w:rFonts w:eastAsia="Calibri" w:cs="Arial"/>
          <w:sz w:val="20"/>
        </w:rPr>
        <w:t xml:space="preserve">properties and, to the extent possible, all events sponsored by </w:t>
      </w:r>
      <w:r w:rsidRPr="005D27FD">
        <w:rPr>
          <w:rFonts w:eastAsia="Calibri" w:cs="Arial"/>
          <w:sz w:val="20"/>
          <w:highlight w:val="yellow"/>
        </w:rPr>
        <w:t>GRANTEE</w:t>
      </w:r>
      <w:r>
        <w:rPr>
          <w:rFonts w:eastAsia="Calibri" w:cs="Arial"/>
          <w:sz w:val="20"/>
        </w:rPr>
        <w:t>.</w:t>
      </w:r>
    </w:p>
    <w:p w:rsidR="005D27FD" w:rsidRPr="007C5FED" w:rsidRDefault="005D27FD" w:rsidP="005D27FD">
      <w:pPr>
        <w:spacing w:before="240" w:after="160" w:line="276" w:lineRule="auto"/>
        <w:contextualSpacing/>
        <w:rPr>
          <w:rFonts w:eastAsia="Calibri" w:cs="Arial"/>
          <w:sz w:val="20"/>
        </w:rPr>
      </w:pPr>
    </w:p>
    <w:p w:rsidR="005D27FD" w:rsidRPr="007C5FED" w:rsidRDefault="005D27FD" w:rsidP="005D27FD">
      <w:pPr>
        <w:spacing w:before="240" w:after="160" w:line="276" w:lineRule="auto"/>
        <w:contextualSpacing/>
        <w:rPr>
          <w:rFonts w:eastAsia="Calibri" w:cs="Arial"/>
          <w:sz w:val="20"/>
        </w:rPr>
      </w:pPr>
      <w:r w:rsidRPr="007C5FED">
        <w:rPr>
          <w:rFonts w:eastAsia="Calibri" w:cs="Arial"/>
          <w:sz w:val="20"/>
        </w:rPr>
        <w:t>Tobacco products prohibited include any product containing tobacco or nicotine, including, but not limited to, cigarettes, cigars, miniature cigars, smokeless tobacco, snuff, chew, clove cigarettes, betel, electronic cigarettes, electronic hookahs, and other vapor-emitting devices with or without nicotine content, that mimic the use of tobacco products.</w:t>
      </w:r>
    </w:p>
    <w:p w:rsidR="005D27FD" w:rsidRPr="007C5FED" w:rsidRDefault="005D27FD" w:rsidP="005D27FD">
      <w:pPr>
        <w:spacing w:before="240" w:after="160" w:line="276" w:lineRule="auto"/>
        <w:contextualSpacing/>
        <w:rPr>
          <w:rFonts w:eastAsia="Calibri" w:cs="Arial"/>
          <w:sz w:val="20"/>
        </w:rPr>
      </w:pPr>
    </w:p>
    <w:p w:rsidR="005D27FD" w:rsidRPr="007C5FED" w:rsidRDefault="005D27FD" w:rsidP="005D27FD">
      <w:pPr>
        <w:spacing w:before="240" w:after="160" w:line="276" w:lineRule="auto"/>
        <w:contextualSpacing/>
        <w:rPr>
          <w:rFonts w:eastAsia="Calibri" w:cs="Arial"/>
          <w:sz w:val="20"/>
        </w:rPr>
      </w:pPr>
      <w:r w:rsidRPr="007C5FED">
        <w:rPr>
          <w:rFonts w:eastAsia="Calibri" w:cs="Arial"/>
          <w:sz w:val="20"/>
        </w:rPr>
        <w:t>“Smoking” includes carrying a lighted cigar, cigarette, pipe, or any other lighted smoking equipment. “Vaping” includes carrying a lighted Electronic Nicotine Delivery Devise (ENDD) or e-cigarette.</w:t>
      </w:r>
    </w:p>
    <w:p w:rsidR="005D27FD" w:rsidRPr="007C5FED" w:rsidRDefault="005D27FD" w:rsidP="005D27FD">
      <w:pPr>
        <w:spacing w:before="240" w:after="160" w:line="276" w:lineRule="auto"/>
        <w:contextualSpacing/>
        <w:rPr>
          <w:rFonts w:eastAsia="Calibri" w:cs="Arial"/>
          <w:sz w:val="20"/>
        </w:rPr>
      </w:pPr>
    </w:p>
    <w:p w:rsidR="005D27FD" w:rsidRPr="007C5FED" w:rsidRDefault="005D27FD" w:rsidP="005D27FD">
      <w:pPr>
        <w:spacing w:before="240" w:after="160" w:line="276" w:lineRule="auto"/>
        <w:contextualSpacing/>
        <w:rPr>
          <w:rFonts w:eastAsia="Calibri" w:cs="Arial"/>
          <w:sz w:val="20"/>
        </w:rPr>
      </w:pPr>
      <w:r w:rsidRPr="005D27FD">
        <w:rPr>
          <w:rFonts w:eastAsia="Calibri" w:cs="Arial"/>
          <w:sz w:val="20"/>
          <w:highlight w:val="yellow"/>
        </w:rPr>
        <w:lastRenderedPageBreak/>
        <w:t>GRANTEE</w:t>
      </w:r>
      <w:r w:rsidRPr="00AD22B3">
        <w:rPr>
          <w:rFonts w:eastAsia="Calibri" w:cs="Arial"/>
          <w:sz w:val="20"/>
        </w:rPr>
        <w:t xml:space="preserve"> </w:t>
      </w:r>
      <w:r w:rsidRPr="007C5FED">
        <w:rPr>
          <w:rFonts w:eastAsia="Calibri" w:cs="Arial"/>
          <w:sz w:val="20"/>
        </w:rPr>
        <w:t xml:space="preserve">will act to apply this policy and to take appropriate action against any employee or administrator violates this policy.  Furthermore, </w:t>
      </w:r>
      <w:r w:rsidRPr="005D27FD">
        <w:rPr>
          <w:rFonts w:eastAsia="Calibri" w:cs="Arial"/>
          <w:sz w:val="20"/>
          <w:highlight w:val="yellow"/>
        </w:rPr>
        <w:t>GRANTEE</w:t>
      </w:r>
      <w:r w:rsidRPr="00AD22B3">
        <w:rPr>
          <w:rFonts w:eastAsia="Calibri" w:cs="Arial"/>
          <w:sz w:val="20"/>
        </w:rPr>
        <w:t xml:space="preserve"> </w:t>
      </w:r>
      <w:r>
        <w:rPr>
          <w:rFonts w:eastAsia="Calibri" w:cs="Arial"/>
          <w:sz w:val="20"/>
        </w:rPr>
        <w:t>w</w:t>
      </w:r>
      <w:r w:rsidRPr="007C5FED">
        <w:rPr>
          <w:rFonts w:eastAsia="Calibri" w:cs="Arial"/>
          <w:sz w:val="20"/>
        </w:rPr>
        <w:t xml:space="preserve">ill inform all clients and visitors of the policy verbally and by posting the policy in a location(s) visible to all. “No Smoking” and “No Vaping” signs are also utilized to communicate to clients and visitors that the premises of </w:t>
      </w:r>
      <w:r w:rsidRPr="005D27FD">
        <w:rPr>
          <w:rFonts w:eastAsia="Calibri" w:cs="Arial"/>
          <w:sz w:val="20"/>
          <w:highlight w:val="yellow"/>
        </w:rPr>
        <w:t>GRANTEE</w:t>
      </w:r>
      <w:r w:rsidRPr="00AD22B3">
        <w:rPr>
          <w:rFonts w:eastAsia="Calibri" w:cs="Arial"/>
          <w:sz w:val="20"/>
        </w:rPr>
        <w:t xml:space="preserve"> </w:t>
      </w:r>
      <w:r w:rsidRPr="007C5FED">
        <w:rPr>
          <w:rFonts w:eastAsia="Calibri" w:cs="Arial"/>
          <w:sz w:val="20"/>
        </w:rPr>
        <w:t>are tobacco and vaping-free.</w:t>
      </w:r>
    </w:p>
    <w:p w:rsidR="005D27FD" w:rsidRPr="007C5FED" w:rsidRDefault="005D27FD" w:rsidP="005D27FD">
      <w:pPr>
        <w:spacing w:before="240" w:after="160" w:line="276" w:lineRule="auto"/>
        <w:contextualSpacing/>
        <w:rPr>
          <w:rFonts w:eastAsia="Calibri" w:cs="Arial"/>
          <w:sz w:val="20"/>
        </w:rPr>
      </w:pPr>
    </w:p>
    <w:p w:rsidR="005D27FD" w:rsidRPr="007C5FED" w:rsidRDefault="005D27FD" w:rsidP="005D27FD">
      <w:pPr>
        <w:spacing w:before="240" w:after="160" w:line="276" w:lineRule="auto"/>
        <w:contextualSpacing/>
        <w:rPr>
          <w:rFonts w:eastAsia="Calibri" w:cs="Arial"/>
          <w:sz w:val="20"/>
        </w:rPr>
      </w:pPr>
      <w:r w:rsidRPr="00B46689">
        <w:rPr>
          <w:rFonts w:eastAsia="Calibri" w:cs="Arial"/>
          <w:b/>
          <w:sz w:val="20"/>
          <w:u w:val="single"/>
        </w:rPr>
        <w:t>Tobacco Free Environment Policy Certification</w:t>
      </w:r>
    </w:p>
    <w:p w:rsidR="005D27FD" w:rsidRPr="007C5FED" w:rsidRDefault="005D27FD" w:rsidP="005D27FD">
      <w:pPr>
        <w:spacing w:before="240" w:after="160" w:line="276" w:lineRule="auto"/>
        <w:contextualSpacing/>
        <w:rPr>
          <w:rFonts w:eastAsia="Calibri" w:cs="Arial"/>
          <w:sz w:val="20"/>
        </w:rPr>
      </w:pPr>
    </w:p>
    <w:p w:rsidR="005D27FD" w:rsidRPr="007C5FED" w:rsidRDefault="005D27FD" w:rsidP="005D27FD">
      <w:pPr>
        <w:spacing w:before="240" w:after="160" w:line="276" w:lineRule="auto"/>
        <w:contextualSpacing/>
        <w:rPr>
          <w:rFonts w:eastAsia="Calibri" w:cs="Arial"/>
          <w:sz w:val="20"/>
        </w:rPr>
      </w:pPr>
    </w:p>
    <w:p w:rsidR="005D27FD" w:rsidRPr="007C5FED" w:rsidRDefault="005D27FD" w:rsidP="005D27FD">
      <w:pPr>
        <w:spacing w:before="240" w:after="160" w:line="276" w:lineRule="auto"/>
        <w:contextualSpacing/>
        <w:rPr>
          <w:rFonts w:eastAsia="Calibri" w:cs="Arial"/>
          <w:sz w:val="20"/>
        </w:rPr>
      </w:pPr>
      <w:r w:rsidRPr="007C5FED">
        <w:rPr>
          <w:rFonts w:eastAsia="Calibri" w:cs="Arial"/>
          <w:sz w:val="20"/>
        </w:rPr>
        <w:t>_______________________________</w:t>
      </w:r>
      <w:r w:rsidRPr="007C5FED">
        <w:rPr>
          <w:rFonts w:eastAsia="Calibri" w:cs="Arial"/>
          <w:sz w:val="20"/>
        </w:rPr>
        <w:tab/>
      </w:r>
      <w:r w:rsidRPr="007C5FED">
        <w:rPr>
          <w:rFonts w:eastAsia="Calibri" w:cs="Arial"/>
          <w:sz w:val="20"/>
        </w:rPr>
        <w:tab/>
        <w:t>_________________________</w:t>
      </w:r>
    </w:p>
    <w:p w:rsidR="005D27FD" w:rsidRPr="007C5FED" w:rsidRDefault="005D27FD" w:rsidP="005D27FD">
      <w:pPr>
        <w:spacing w:before="240" w:after="160" w:line="276" w:lineRule="auto"/>
        <w:contextualSpacing/>
        <w:rPr>
          <w:rFonts w:eastAsia="Calibri" w:cs="Arial"/>
          <w:sz w:val="20"/>
        </w:rPr>
      </w:pPr>
      <w:r w:rsidRPr="007C5FED">
        <w:rPr>
          <w:rFonts w:eastAsia="Calibri" w:cs="Arial"/>
          <w:sz w:val="20"/>
        </w:rPr>
        <w:t>Signature</w:t>
      </w:r>
      <w:r w:rsidRPr="007C5FED">
        <w:rPr>
          <w:rFonts w:eastAsia="Calibri" w:cs="Arial"/>
          <w:sz w:val="20"/>
        </w:rPr>
        <w:tab/>
      </w:r>
      <w:r w:rsidRPr="007C5FED">
        <w:rPr>
          <w:rFonts w:eastAsia="Calibri" w:cs="Arial"/>
          <w:sz w:val="20"/>
        </w:rPr>
        <w:tab/>
      </w:r>
      <w:r w:rsidRPr="007C5FED">
        <w:rPr>
          <w:rFonts w:eastAsia="Calibri" w:cs="Arial"/>
          <w:sz w:val="20"/>
        </w:rPr>
        <w:tab/>
      </w:r>
      <w:r w:rsidRPr="007C5FED">
        <w:rPr>
          <w:rFonts w:eastAsia="Calibri" w:cs="Arial"/>
          <w:sz w:val="20"/>
        </w:rPr>
        <w:tab/>
      </w:r>
      <w:r w:rsidRPr="007C5FED">
        <w:rPr>
          <w:rFonts w:eastAsia="Calibri" w:cs="Arial"/>
          <w:sz w:val="20"/>
        </w:rPr>
        <w:tab/>
      </w:r>
      <w:r w:rsidRPr="007C5FED">
        <w:rPr>
          <w:rFonts w:eastAsia="Calibri" w:cs="Arial"/>
          <w:sz w:val="20"/>
        </w:rPr>
        <w:tab/>
        <w:t>Date</w:t>
      </w:r>
    </w:p>
    <w:p w:rsidR="005D27FD" w:rsidRPr="007C5FED" w:rsidRDefault="005D27FD" w:rsidP="005D27FD">
      <w:pPr>
        <w:spacing w:before="240" w:after="160" w:line="276" w:lineRule="auto"/>
        <w:contextualSpacing/>
        <w:rPr>
          <w:rFonts w:eastAsia="Calibri" w:cs="Arial"/>
          <w:sz w:val="20"/>
        </w:rPr>
      </w:pPr>
    </w:p>
    <w:p w:rsidR="005D27FD" w:rsidRPr="007C5FED" w:rsidRDefault="005D27FD" w:rsidP="005D27FD">
      <w:pPr>
        <w:spacing w:before="240" w:after="160" w:line="276" w:lineRule="auto"/>
        <w:contextualSpacing/>
        <w:rPr>
          <w:rFonts w:eastAsia="Calibri" w:cs="Arial"/>
          <w:sz w:val="20"/>
        </w:rPr>
      </w:pPr>
    </w:p>
    <w:p w:rsidR="005D27FD" w:rsidRPr="007C5FED" w:rsidRDefault="005D27FD" w:rsidP="005D27FD">
      <w:pPr>
        <w:spacing w:before="240" w:after="160" w:line="276" w:lineRule="auto"/>
        <w:contextualSpacing/>
        <w:rPr>
          <w:rFonts w:eastAsia="Calibri" w:cs="Arial"/>
          <w:sz w:val="20"/>
        </w:rPr>
      </w:pPr>
      <w:r w:rsidRPr="007C5FED">
        <w:rPr>
          <w:rFonts w:eastAsia="Calibri" w:cs="Arial"/>
          <w:sz w:val="20"/>
        </w:rPr>
        <w:t>________________________________</w:t>
      </w:r>
    </w:p>
    <w:p w:rsidR="005D27FD" w:rsidRPr="007C5FED" w:rsidRDefault="005D27FD" w:rsidP="005D27FD">
      <w:pPr>
        <w:spacing w:before="240" w:after="160" w:line="276" w:lineRule="auto"/>
        <w:contextualSpacing/>
        <w:rPr>
          <w:rFonts w:eastAsia="Calibri" w:cs="Arial"/>
          <w:sz w:val="20"/>
        </w:rPr>
      </w:pPr>
      <w:r w:rsidRPr="007C5FED">
        <w:rPr>
          <w:rFonts w:eastAsia="Calibri" w:cs="Arial"/>
          <w:sz w:val="20"/>
        </w:rPr>
        <w:t>Title</w:t>
      </w:r>
    </w:p>
    <w:p w:rsidR="005D27FD" w:rsidRDefault="005D27FD" w:rsidP="005D27FD">
      <w:pPr>
        <w:spacing w:before="240" w:after="160" w:line="276" w:lineRule="auto"/>
        <w:contextualSpacing/>
        <w:rPr>
          <w:rFonts w:eastAsia="Calibri" w:cs="Arial"/>
          <w:sz w:val="20"/>
        </w:rPr>
      </w:pPr>
    </w:p>
    <w:p w:rsidR="005D27FD" w:rsidRPr="009A67BD" w:rsidRDefault="005D27FD" w:rsidP="005D27FD">
      <w:pPr>
        <w:spacing w:before="240" w:after="160" w:line="276" w:lineRule="auto"/>
        <w:contextualSpacing/>
        <w:rPr>
          <w:rFonts w:eastAsia="Calibri" w:cs="Arial"/>
          <w:sz w:val="20"/>
        </w:rPr>
      </w:pPr>
    </w:p>
    <w:p w:rsidR="00230ECE" w:rsidRDefault="00230ECE"/>
    <w:sectPr w:rsidR="00230ECE" w:rsidSect="007C5FED">
      <w:headerReference w:type="default" r:id="rId7"/>
      <w:pgSz w:w="12240" w:h="15840" w:code="1"/>
      <w:pgMar w:top="1152" w:right="1152" w:bottom="1152" w:left="1152" w:header="28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7FD" w:rsidRDefault="005D27FD" w:rsidP="005D27FD">
      <w:r>
        <w:separator/>
      </w:r>
    </w:p>
  </w:endnote>
  <w:endnote w:type="continuationSeparator" w:id="0">
    <w:p w:rsidR="005D27FD" w:rsidRDefault="005D27FD" w:rsidP="005D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7FD" w:rsidRDefault="005D27FD" w:rsidP="005D27FD">
      <w:r>
        <w:separator/>
      </w:r>
    </w:p>
  </w:footnote>
  <w:footnote w:type="continuationSeparator" w:id="0">
    <w:p w:rsidR="005D27FD" w:rsidRDefault="005D27FD" w:rsidP="005D2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F9E" w:rsidRDefault="005D27FD" w:rsidP="00DA02A8">
    <w:pPr>
      <w:pStyle w:val="Header"/>
      <w:tabs>
        <w:tab w:val="clear" w:pos="4320"/>
        <w:tab w:val="clear" w:pos="8640"/>
      </w:tabs>
      <w:jc w:val="center"/>
      <w:rPr>
        <w:rFonts w:cs="Arial"/>
        <w:b/>
        <w:sz w:val="20"/>
      </w:rPr>
    </w:pPr>
  </w:p>
  <w:p w:rsidR="00986F9E" w:rsidRPr="00BA4BE7" w:rsidRDefault="005D27FD" w:rsidP="00DA02A8">
    <w:pPr>
      <w:pStyle w:val="Header"/>
      <w:tabs>
        <w:tab w:val="clear" w:pos="4320"/>
        <w:tab w:val="clear" w:pos="8640"/>
      </w:tabs>
      <w:jc w:val="center"/>
      <w:rPr>
        <w:rFonts w:cs="Arial"/>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65A"/>
    <w:multiLevelType w:val="hybridMultilevel"/>
    <w:tmpl w:val="6A8CE6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0D4499F"/>
    <w:multiLevelType w:val="hybridMultilevel"/>
    <w:tmpl w:val="99A4CCAC"/>
    <w:lvl w:ilvl="0" w:tplc="2B001A48">
      <w:start w:val="1"/>
      <w:numFmt w:val="upp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FD"/>
    <w:rsid w:val="00230ECE"/>
    <w:rsid w:val="005D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8127"/>
  <w15:chartTrackingRefBased/>
  <w15:docId w15:val="{36E231DC-ED57-49ED-93CC-EB08ACB2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7F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27FD"/>
    <w:pPr>
      <w:tabs>
        <w:tab w:val="center" w:pos="4320"/>
        <w:tab w:val="right" w:pos="8640"/>
      </w:tabs>
    </w:pPr>
  </w:style>
  <w:style w:type="character" w:customStyle="1" w:styleId="HeaderChar">
    <w:name w:val="Header Char"/>
    <w:basedOn w:val="DefaultParagraphFont"/>
    <w:link w:val="Header"/>
    <w:rsid w:val="005D27FD"/>
    <w:rPr>
      <w:rFonts w:ascii="Arial" w:eastAsia="Times New Roman" w:hAnsi="Arial" w:cs="Times New Roman"/>
      <w:sz w:val="24"/>
      <w:szCs w:val="20"/>
    </w:rPr>
  </w:style>
  <w:style w:type="paragraph" w:styleId="Footer">
    <w:name w:val="footer"/>
    <w:basedOn w:val="Normal"/>
    <w:link w:val="FooterChar"/>
    <w:uiPriority w:val="99"/>
    <w:unhideWhenUsed/>
    <w:rsid w:val="005D27FD"/>
    <w:pPr>
      <w:tabs>
        <w:tab w:val="center" w:pos="4680"/>
        <w:tab w:val="right" w:pos="9360"/>
      </w:tabs>
    </w:pPr>
  </w:style>
  <w:style w:type="character" w:customStyle="1" w:styleId="FooterChar">
    <w:name w:val="Footer Char"/>
    <w:basedOn w:val="DefaultParagraphFont"/>
    <w:link w:val="Footer"/>
    <w:uiPriority w:val="99"/>
    <w:rsid w:val="005D27F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Butte</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Anna</dc:creator>
  <cp:keywords/>
  <dc:description/>
  <cp:lastModifiedBy>Bauer, Anna</cp:lastModifiedBy>
  <cp:revision>1</cp:revision>
  <dcterms:created xsi:type="dcterms:W3CDTF">2021-08-10T23:19:00Z</dcterms:created>
  <dcterms:modified xsi:type="dcterms:W3CDTF">2021-08-10T23:22:00Z</dcterms:modified>
</cp:coreProperties>
</file>